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宋体" w:hAnsi="宋体" w:eastAsia="宋体" w:cs="宋体"/>
          <w:b/>
          <w:i w:val="0"/>
          <w:caps w:val="0"/>
          <w:color w:val="333333"/>
          <w:spacing w:val="0"/>
          <w:sz w:val="36"/>
          <w:szCs w:val="36"/>
          <w:bdr w:val="none" w:color="auto" w:sz="0" w:space="0"/>
          <w:shd w:val="clear" w:fill="FFFFFF"/>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建筑工程设计招标投标管理办法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宋体" w:hAnsi="宋体" w:eastAsia="宋体" w:cs="宋体"/>
          <w:b/>
          <w:i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宋体" w:hAnsi="宋体" w:eastAsia="宋体" w:cs="宋体"/>
          <w:i w:val="0"/>
          <w:caps w:val="0"/>
          <w:color w:val="333333"/>
          <w:spacing w:val="0"/>
          <w:sz w:val="32"/>
          <w:szCs w:val="32"/>
        </w:rPr>
      </w:pPr>
      <w:r>
        <w:rPr>
          <w:rFonts w:ascii="仿宋" w:hAnsi="仿宋" w:eastAsia="仿宋" w:cs="仿宋"/>
          <w:i w:val="0"/>
          <w:caps w:val="0"/>
          <w:color w:val="333333"/>
          <w:spacing w:val="0"/>
          <w:sz w:val="32"/>
          <w:szCs w:val="32"/>
          <w:bdr w:val="none" w:color="auto" w:sz="0" w:space="0"/>
          <w:shd w:val="clear" w:fill="FFFFFF"/>
        </w:rPr>
        <w:t>（2017年1月24日中华人民共和国住房和城乡建设部令第33号公布　自2017年5月1日起施行）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ascii="黑体" w:hAnsi="宋体" w:eastAsia="黑体" w:cs="黑体"/>
          <w:i w:val="0"/>
          <w:caps w:val="0"/>
          <w:color w:val="333333"/>
          <w:spacing w:val="0"/>
          <w:sz w:val="32"/>
          <w:szCs w:val="32"/>
          <w:bdr w:val="none" w:color="auto" w:sz="0" w:space="0"/>
          <w:shd w:val="clear" w:fill="FFFFFF"/>
        </w:rPr>
        <w:t>第一条</w:t>
      </w:r>
      <w:r>
        <w:rPr>
          <w:rFonts w:hint="eastAsia" w:ascii="仿宋" w:hAnsi="仿宋" w:eastAsia="仿宋" w:cs="仿宋"/>
          <w:i w:val="0"/>
          <w:caps w:val="0"/>
          <w:color w:val="333333"/>
          <w:spacing w:val="0"/>
          <w:sz w:val="32"/>
          <w:szCs w:val="32"/>
          <w:bdr w:val="none" w:color="auto" w:sz="0" w:space="0"/>
          <w:shd w:val="clear" w:fill="FFFFFF"/>
        </w:rPr>
        <w:t>　为规范建筑工程设计市场，提高建筑工程设计水平，促进公平竞争，繁荣建筑创作，根据《中华人民共和国建筑法》、《中华人民共和国招标投标法》、《建设工程勘察设计管理条例》和《中华人民共和国招标投标法实施条例》等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第二条</w:t>
      </w:r>
      <w:r>
        <w:rPr>
          <w:rFonts w:hint="eastAsia" w:ascii="仿宋" w:hAnsi="仿宋" w:eastAsia="仿宋" w:cs="仿宋"/>
          <w:i w:val="0"/>
          <w:caps w:val="0"/>
          <w:color w:val="333333"/>
          <w:spacing w:val="0"/>
          <w:sz w:val="32"/>
          <w:szCs w:val="32"/>
          <w:bdr w:val="none" w:color="auto" w:sz="0" w:space="0"/>
          <w:shd w:val="clear" w:fill="FFFFFF"/>
        </w:rPr>
        <w:t>　依法必须进行招标的各类房屋建筑工程，其设计招标投标活动，适用本办法。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第三条</w:t>
      </w:r>
      <w:r>
        <w:rPr>
          <w:rFonts w:hint="eastAsia" w:ascii="仿宋" w:hAnsi="仿宋" w:eastAsia="仿宋" w:cs="仿宋"/>
          <w:i w:val="0"/>
          <w:caps w:val="0"/>
          <w:color w:val="333333"/>
          <w:spacing w:val="0"/>
          <w:sz w:val="32"/>
          <w:szCs w:val="32"/>
          <w:bdr w:val="none" w:color="auto" w:sz="0" w:space="0"/>
          <w:shd w:val="clear" w:fill="FFFFFF"/>
        </w:rPr>
        <w:t>　国务院住房城乡建设主管部门依法对全国建筑工程设计招标投标活动实施监督。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县级以上地方人民政府住房城乡建设主管部门依法对本行政区域内建筑工程设计招标投标活动实施监督，依法查处招标投标活动中的违法违规行为。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第四条</w:t>
      </w:r>
      <w:r>
        <w:rPr>
          <w:rFonts w:hint="eastAsia" w:ascii="仿宋" w:hAnsi="仿宋" w:eastAsia="仿宋" w:cs="仿宋"/>
          <w:i w:val="0"/>
          <w:caps w:val="0"/>
          <w:color w:val="333333"/>
          <w:spacing w:val="0"/>
          <w:sz w:val="32"/>
          <w:szCs w:val="32"/>
          <w:bdr w:val="none" w:color="auto" w:sz="0" w:space="0"/>
          <w:shd w:val="clear" w:fill="FFFFFF"/>
        </w:rPr>
        <w:t>　建筑工程设计招标范围和规模标准按照国家有关规定执行，有下列情形之一的，可以不进行招标：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（一）采用不可替代的专利或者专有技术的；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（二）对建筑艺术造型有特殊要求，并经有关主管部门批准的；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（三）建设单位依法能够自行设计的；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（四）建筑工程项目的改建、扩建或者技术改造，需要由原设计单位设计，否则将影响功能配套要求的；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（五）国家规定的其他特殊情形。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第五条</w:t>
      </w:r>
      <w:r>
        <w:rPr>
          <w:rFonts w:hint="eastAsia" w:ascii="仿宋" w:hAnsi="仿宋" w:eastAsia="仿宋" w:cs="仿宋"/>
          <w:i w:val="0"/>
          <w:caps w:val="0"/>
          <w:color w:val="333333"/>
          <w:spacing w:val="0"/>
          <w:sz w:val="32"/>
          <w:szCs w:val="32"/>
          <w:bdr w:val="none" w:color="auto" w:sz="0" w:space="0"/>
          <w:shd w:val="clear" w:fill="FFFFFF"/>
        </w:rPr>
        <w:t>　建筑工程设计招标应当依法进行公开招标或者邀请招标。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第六条</w:t>
      </w:r>
      <w:r>
        <w:rPr>
          <w:rFonts w:hint="eastAsia" w:ascii="仿宋" w:hAnsi="仿宋" w:eastAsia="仿宋" w:cs="仿宋"/>
          <w:i w:val="0"/>
          <w:caps w:val="0"/>
          <w:color w:val="333333"/>
          <w:spacing w:val="0"/>
          <w:sz w:val="32"/>
          <w:szCs w:val="32"/>
          <w:bdr w:val="none" w:color="auto" w:sz="0" w:space="0"/>
          <w:shd w:val="clear" w:fill="FFFFFF"/>
        </w:rPr>
        <w:t>　建筑工程设计招标可以采用设计方案招标或者设计团队招标，招标人可以根据项目特点和实际需要选择。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设计方案招标，是指主要通过对投标人提交的设计方案进行评审确定中标人。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设计团队招标，是指主要通过对投标人拟派设计团队的综合能力进行评审确定中标人。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第七条</w:t>
      </w:r>
      <w:r>
        <w:rPr>
          <w:rFonts w:hint="eastAsia" w:ascii="仿宋" w:hAnsi="仿宋" w:eastAsia="仿宋" w:cs="仿宋"/>
          <w:i w:val="0"/>
          <w:caps w:val="0"/>
          <w:color w:val="333333"/>
          <w:spacing w:val="0"/>
          <w:sz w:val="32"/>
          <w:szCs w:val="32"/>
          <w:bdr w:val="none" w:color="auto" w:sz="0" w:space="0"/>
          <w:shd w:val="clear" w:fill="FFFFFF"/>
        </w:rPr>
        <w:t>　公开招标的，招标人应当发布招标公告。邀请招标的，招标人应当向3个以上潜在投标人发出投标邀请书。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招标公告或者投标邀请书应当载明招标人名称和地址、招标项目的基本要求、投标人的资质要求以及获取招标文件的办法等事项。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第八条</w:t>
      </w:r>
      <w:r>
        <w:rPr>
          <w:rFonts w:hint="eastAsia" w:ascii="仿宋" w:hAnsi="仿宋" w:eastAsia="仿宋" w:cs="仿宋"/>
          <w:i w:val="0"/>
          <w:caps w:val="0"/>
          <w:color w:val="333333"/>
          <w:spacing w:val="0"/>
          <w:sz w:val="32"/>
          <w:szCs w:val="32"/>
          <w:bdr w:val="none" w:color="auto" w:sz="0" w:space="0"/>
          <w:shd w:val="clear" w:fill="FFFFFF"/>
        </w:rPr>
        <w:t>　招标人一般应当将建筑工程的方案设计、初步设计和施工图设计一并招标。确需另行选择设计单位承担初步设计、施工图设计的，应当在招标公告或者投标邀请书中明确。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第九条</w:t>
      </w:r>
      <w:r>
        <w:rPr>
          <w:rFonts w:hint="eastAsia" w:ascii="仿宋" w:hAnsi="仿宋" w:eastAsia="仿宋" w:cs="仿宋"/>
          <w:i w:val="0"/>
          <w:caps w:val="0"/>
          <w:color w:val="333333"/>
          <w:spacing w:val="0"/>
          <w:sz w:val="32"/>
          <w:szCs w:val="32"/>
          <w:bdr w:val="none" w:color="auto" w:sz="0" w:space="0"/>
          <w:shd w:val="clear" w:fill="FFFFFF"/>
        </w:rPr>
        <w:t>　鼓励建筑工程实行设计总包。实行设计总包的，按照合同约定或者经招标人同意，设计单位可以不通过招标方式将建筑工程非主体部分的设计进行分包。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第十条</w:t>
      </w:r>
      <w:r>
        <w:rPr>
          <w:rFonts w:hint="eastAsia" w:ascii="仿宋" w:hAnsi="仿宋" w:eastAsia="仿宋" w:cs="仿宋"/>
          <w:i w:val="0"/>
          <w:caps w:val="0"/>
          <w:color w:val="333333"/>
          <w:spacing w:val="0"/>
          <w:sz w:val="32"/>
          <w:szCs w:val="32"/>
          <w:bdr w:val="none" w:color="auto" w:sz="0" w:space="0"/>
          <w:shd w:val="clear" w:fill="FFFFFF"/>
        </w:rPr>
        <w:t>　招标文件应当满足设计方案招标或者设计团队招标的不同需求，主要包括以下内容：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（一）项目基本情况；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（二）城乡规划和城市设计对项目的基本要求；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（三）项目工程经济技术要求；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（四）项目有关基础资料；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（五）招标内容；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（六）招标文件答疑、现场踏勘安排；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（七）投标文件编制要求；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（八）评标标准和方法；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（九）投标文件送达地点和截止时间；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（十）开标时间和地点；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（十一）拟签订合同的主要条款；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（十二）设计费或者计费方法；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（十三）未中标方案补偿办法。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第十一条</w:t>
      </w:r>
      <w:r>
        <w:rPr>
          <w:rFonts w:hint="eastAsia" w:ascii="仿宋" w:hAnsi="仿宋" w:eastAsia="仿宋" w:cs="仿宋"/>
          <w:i w:val="0"/>
          <w:caps w:val="0"/>
          <w:color w:val="333333"/>
          <w:spacing w:val="0"/>
          <w:sz w:val="32"/>
          <w:szCs w:val="32"/>
          <w:bdr w:val="none" w:color="auto" w:sz="0" w:space="0"/>
          <w:shd w:val="clear" w:fill="FFFFFF"/>
        </w:rPr>
        <w:t>　招标人应当在资格预审公告、招标公告或者投标邀请书中载明是否接受联合体投标。采用联合体形式投标的，联合体各方应当签订共同投标协议，明确约定各方承担的工作和责任，就中标项目向招标人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第十二条</w:t>
      </w:r>
      <w:r>
        <w:rPr>
          <w:rFonts w:hint="eastAsia" w:ascii="仿宋" w:hAnsi="仿宋" w:eastAsia="仿宋" w:cs="仿宋"/>
          <w:i w:val="0"/>
          <w:caps w:val="0"/>
          <w:color w:val="333333"/>
          <w:spacing w:val="0"/>
          <w:sz w:val="32"/>
          <w:szCs w:val="32"/>
          <w:bdr w:val="none" w:color="auto" w:sz="0" w:space="0"/>
          <w:shd w:val="clear" w:fill="FFFFFF"/>
        </w:rPr>
        <w:t>　招标人可以对已发出的招标文件进行必要的澄清或者修改。澄清或者修改的内容可能影响投标文件编制的，招标人应当在投标截止时间至少15日前，以书面形式通知所有获取招标文件的潜在投标人，不足15日的，招标人应当顺延提交投标文件的截止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潜在投标人或者其他利害关系人对招标文件有异议的，应当在投标截止时间10日前提出。招标人应当自收到异议之日起3日内作出答复；作出答复前，应当暂停招标投标活动。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第十三条</w:t>
      </w:r>
      <w:r>
        <w:rPr>
          <w:rFonts w:hint="eastAsia" w:ascii="仿宋" w:hAnsi="仿宋" w:eastAsia="仿宋" w:cs="仿宋"/>
          <w:i w:val="0"/>
          <w:caps w:val="0"/>
          <w:color w:val="333333"/>
          <w:spacing w:val="0"/>
          <w:sz w:val="32"/>
          <w:szCs w:val="32"/>
          <w:bdr w:val="none" w:color="auto" w:sz="0" w:space="0"/>
          <w:shd w:val="clear" w:fill="FFFFFF"/>
        </w:rPr>
        <w:t>　招标人应当确定投标人编制投标文件所需要的合理时间，自招标文件开始发出之日起至投标人提交投标文件截止之日止，时限最短不少于20日。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第十四条</w:t>
      </w:r>
      <w:r>
        <w:rPr>
          <w:rFonts w:hint="eastAsia" w:ascii="仿宋" w:hAnsi="仿宋" w:eastAsia="仿宋" w:cs="仿宋"/>
          <w:i w:val="0"/>
          <w:caps w:val="0"/>
          <w:color w:val="333333"/>
          <w:spacing w:val="0"/>
          <w:sz w:val="32"/>
          <w:szCs w:val="32"/>
          <w:bdr w:val="none" w:color="auto" w:sz="0" w:space="0"/>
          <w:shd w:val="clear" w:fill="FFFFFF"/>
        </w:rPr>
        <w:t>　投标人应当具有与招标项目相适应的工程设计资质。境外设计单位参加国内建筑工程设计投标的，按照国家有关规定执行。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第十五条</w:t>
      </w:r>
      <w:r>
        <w:rPr>
          <w:rFonts w:hint="eastAsia" w:ascii="仿宋" w:hAnsi="仿宋" w:eastAsia="仿宋" w:cs="仿宋"/>
          <w:i w:val="0"/>
          <w:caps w:val="0"/>
          <w:color w:val="333333"/>
          <w:spacing w:val="0"/>
          <w:sz w:val="32"/>
          <w:szCs w:val="32"/>
          <w:bdr w:val="none" w:color="auto" w:sz="0" w:space="0"/>
          <w:shd w:val="clear" w:fill="FFFFFF"/>
        </w:rPr>
        <w:t>　投标人应当按照招标文件的要求编制投标文件。投标文件应当对招标文件提出的实质性要求和条件作出响应。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第十六条</w:t>
      </w:r>
      <w:r>
        <w:rPr>
          <w:rFonts w:hint="eastAsia" w:ascii="仿宋" w:hAnsi="仿宋" w:eastAsia="仿宋" w:cs="仿宋"/>
          <w:i w:val="0"/>
          <w:caps w:val="0"/>
          <w:color w:val="333333"/>
          <w:spacing w:val="0"/>
          <w:sz w:val="32"/>
          <w:szCs w:val="32"/>
          <w:bdr w:val="none" w:color="auto" w:sz="0" w:space="0"/>
          <w:shd w:val="clear" w:fill="FFFFFF"/>
        </w:rPr>
        <w:t>　评标由评标委员会负责。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评标委员会由招标人代表和有关专家组成。评标委员会人数为5人以上单数，其中技术和经济方面的专家不得少于成员总数的2/3。建筑工程设计方案评标时，建筑专业专家不得少于技术和经济方面专家总数的2/3。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评标专家一般从专家库随机抽取，对于技术复杂、专业性强或者国家有特殊要求的项目，招标人也可以直接邀请相应专业的中国科学院院士、中国工程院院士、全国工程勘察设计大师以及境外具有相应资历的专家参加评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投标人或者与投标人有利害关系的人员不得参加评标委员会。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第十七条</w:t>
      </w:r>
      <w:r>
        <w:rPr>
          <w:rFonts w:hint="eastAsia" w:ascii="仿宋" w:hAnsi="仿宋" w:eastAsia="仿宋" w:cs="仿宋"/>
          <w:i w:val="0"/>
          <w:caps w:val="0"/>
          <w:color w:val="333333"/>
          <w:spacing w:val="0"/>
          <w:sz w:val="32"/>
          <w:szCs w:val="32"/>
          <w:bdr w:val="none" w:color="auto" w:sz="0" w:space="0"/>
          <w:shd w:val="clear" w:fill="FFFFFF"/>
        </w:rPr>
        <w:t>　有下列情形之一的，评标委员会应当否决其投标：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（一）投标文件未按招标文件要求经投标人盖章和单位负责人签字；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（二）投标联合体没有提交共同投标协议；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（三）投标人不符合国家或者招标文件规定的资格条件；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（四）同一投标人提交两个以上不同的投标文件或者投标报价，但招标文件要求提交备选投标的除外；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（五）投标文件没有对招标文件的实质性要求和条件作出响应；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（六）投标人有串通投标、弄虚作假、行贿等违法行为；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（七）法律法规规定的其他应当否决投标的情形。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第十八条</w:t>
      </w:r>
      <w:r>
        <w:rPr>
          <w:rFonts w:hint="eastAsia" w:ascii="仿宋" w:hAnsi="仿宋" w:eastAsia="仿宋" w:cs="仿宋"/>
          <w:i w:val="0"/>
          <w:caps w:val="0"/>
          <w:color w:val="333333"/>
          <w:spacing w:val="0"/>
          <w:sz w:val="32"/>
          <w:szCs w:val="32"/>
          <w:bdr w:val="none" w:color="auto" w:sz="0" w:space="0"/>
          <w:shd w:val="clear" w:fill="FFFFFF"/>
        </w:rPr>
        <w:t>　评标委员会应当按照招标文件确定的评标标准和方法，对投标文件进行评审。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采用设计方案招标的，评标委员会应当在符合城乡规划、城市设计以及安全、绿色、节能、环保要求的前提下，重点对功能、技术、经济和美观等进行评审。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采用设计团队招标的，评标委员会应当对投标人拟从事项目设计的人员构成、人员业绩、人员从业经历、项目解读、设计构思、投标人信用情况和业绩等进行评审。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第十九条</w:t>
      </w:r>
      <w:r>
        <w:rPr>
          <w:rFonts w:hint="eastAsia" w:ascii="仿宋" w:hAnsi="仿宋" w:eastAsia="仿宋" w:cs="仿宋"/>
          <w:i w:val="0"/>
          <w:caps w:val="0"/>
          <w:color w:val="333333"/>
          <w:spacing w:val="0"/>
          <w:sz w:val="32"/>
          <w:szCs w:val="32"/>
          <w:bdr w:val="none" w:color="auto" w:sz="0" w:space="0"/>
          <w:shd w:val="clear" w:fill="FFFFFF"/>
        </w:rPr>
        <w:t>　评标委员会应当在评标完成后，向招标人提出书面评标报告，推荐不超过3个中标候选人，并标明顺序。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第二十条</w:t>
      </w:r>
      <w:r>
        <w:rPr>
          <w:rFonts w:hint="eastAsia" w:ascii="仿宋" w:hAnsi="仿宋" w:eastAsia="仿宋" w:cs="仿宋"/>
          <w:i w:val="0"/>
          <w:caps w:val="0"/>
          <w:color w:val="333333"/>
          <w:spacing w:val="0"/>
          <w:sz w:val="32"/>
          <w:szCs w:val="32"/>
          <w:bdr w:val="none" w:color="auto" w:sz="0" w:space="0"/>
          <w:shd w:val="clear" w:fill="FFFFFF"/>
        </w:rPr>
        <w:t>　招标人应当公示中标候选人。采用设计团队招标的，招标人应当公示中标候选人投标文件中所列主要人员、业绩等内容。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第二十一条</w:t>
      </w:r>
      <w:r>
        <w:rPr>
          <w:rFonts w:hint="eastAsia" w:ascii="仿宋" w:hAnsi="仿宋" w:eastAsia="仿宋" w:cs="仿宋"/>
          <w:i w:val="0"/>
          <w:caps w:val="0"/>
          <w:color w:val="333333"/>
          <w:spacing w:val="0"/>
          <w:sz w:val="32"/>
          <w:szCs w:val="32"/>
          <w:bdr w:val="none" w:color="auto" w:sz="0" w:space="0"/>
          <w:shd w:val="clear" w:fill="FFFFFF"/>
        </w:rPr>
        <w:t>　招标人根据评标委员会的书面评标报告和推荐的中标候选人确定中标人。招标人也可以授权评标委员会直接确定中标人。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采用设计方案招标的，招标人认为评标委员会推荐的候选方案不能最大限度满足招标文件规定的要求的，应当依法重新招标。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第二十二条</w:t>
      </w:r>
      <w:r>
        <w:rPr>
          <w:rFonts w:hint="eastAsia" w:ascii="仿宋" w:hAnsi="仿宋" w:eastAsia="仿宋" w:cs="仿宋"/>
          <w:i w:val="0"/>
          <w:caps w:val="0"/>
          <w:color w:val="333333"/>
          <w:spacing w:val="0"/>
          <w:sz w:val="32"/>
          <w:szCs w:val="32"/>
          <w:bdr w:val="none" w:color="auto" w:sz="0" w:space="0"/>
          <w:shd w:val="clear" w:fill="FFFFFF"/>
        </w:rPr>
        <w:t>　招标人应当在确定中标人后及时向中标人发出中标通知书，并同时将中标结果通知所有未中标人。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第二十三条</w:t>
      </w:r>
      <w:r>
        <w:rPr>
          <w:rFonts w:hint="eastAsia" w:ascii="仿宋" w:hAnsi="仿宋" w:eastAsia="仿宋" w:cs="仿宋"/>
          <w:i w:val="0"/>
          <w:caps w:val="0"/>
          <w:color w:val="333333"/>
          <w:spacing w:val="0"/>
          <w:sz w:val="32"/>
          <w:szCs w:val="32"/>
          <w:bdr w:val="none" w:color="auto" w:sz="0" w:space="0"/>
          <w:shd w:val="clear" w:fill="FFFFFF"/>
        </w:rPr>
        <w:t>　招标人应当自确定中标人之日起15日内，向县级以上地方人民政府住房城乡建设主管部门提交招标投标情况的书面报告。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第二十四条</w:t>
      </w:r>
      <w:r>
        <w:rPr>
          <w:rFonts w:hint="eastAsia" w:ascii="仿宋" w:hAnsi="仿宋" w:eastAsia="仿宋" w:cs="仿宋"/>
          <w:i w:val="0"/>
          <w:caps w:val="0"/>
          <w:color w:val="333333"/>
          <w:spacing w:val="0"/>
          <w:sz w:val="32"/>
          <w:szCs w:val="32"/>
          <w:bdr w:val="none" w:color="auto" w:sz="0" w:space="0"/>
          <w:shd w:val="clear" w:fill="FFFFFF"/>
        </w:rPr>
        <w:t>　县级以上地方人民政府住房城乡建设主管部门应当自收到招标投标情况的书面报告之日起5个工作日内，公开专家评审意见等信息，涉及国家秘密、商业秘密的除外。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第二十五条</w:t>
      </w:r>
      <w:r>
        <w:rPr>
          <w:rFonts w:hint="eastAsia" w:ascii="仿宋" w:hAnsi="仿宋" w:eastAsia="仿宋" w:cs="仿宋"/>
          <w:i w:val="0"/>
          <w:caps w:val="0"/>
          <w:color w:val="333333"/>
          <w:spacing w:val="0"/>
          <w:sz w:val="32"/>
          <w:szCs w:val="32"/>
          <w:bdr w:val="none" w:color="auto" w:sz="0" w:space="0"/>
          <w:shd w:val="clear" w:fill="FFFFFF"/>
        </w:rPr>
        <w:t>　招标人和中标人应当自中标通知书发出之日起30日内，按照招标文件和中标人的投标文件订立书面合同。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第二十六条</w:t>
      </w:r>
      <w:r>
        <w:rPr>
          <w:rFonts w:hint="eastAsia" w:ascii="仿宋" w:hAnsi="仿宋" w:eastAsia="仿宋" w:cs="仿宋"/>
          <w:i w:val="0"/>
          <w:caps w:val="0"/>
          <w:color w:val="333333"/>
          <w:spacing w:val="0"/>
          <w:sz w:val="32"/>
          <w:szCs w:val="32"/>
          <w:bdr w:val="none" w:color="auto" w:sz="0" w:space="0"/>
          <w:shd w:val="clear" w:fill="FFFFFF"/>
        </w:rPr>
        <w:t>　招标人、中标人使用未中标方案的，应当征得提交方案的投标人同意并付给使用费。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第二十七条</w:t>
      </w:r>
      <w:r>
        <w:rPr>
          <w:rFonts w:hint="eastAsia" w:ascii="仿宋" w:hAnsi="仿宋" w:eastAsia="仿宋" w:cs="仿宋"/>
          <w:i w:val="0"/>
          <w:caps w:val="0"/>
          <w:color w:val="333333"/>
          <w:spacing w:val="0"/>
          <w:sz w:val="32"/>
          <w:szCs w:val="32"/>
          <w:bdr w:val="none" w:color="auto" w:sz="0" w:space="0"/>
          <w:shd w:val="clear" w:fill="FFFFFF"/>
        </w:rPr>
        <w:t>　国务院住房城乡建设主管部门，省、自治区、直辖市人民政府住房城乡建设主管部门应当加强建筑工程设计评标专家和专家库的管理。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建筑专业专家库应当按建筑工程类别细化分类。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第二十八条</w:t>
      </w:r>
      <w:r>
        <w:rPr>
          <w:rFonts w:hint="eastAsia" w:ascii="仿宋" w:hAnsi="仿宋" w:eastAsia="仿宋" w:cs="仿宋"/>
          <w:i w:val="0"/>
          <w:caps w:val="0"/>
          <w:color w:val="333333"/>
          <w:spacing w:val="0"/>
          <w:sz w:val="32"/>
          <w:szCs w:val="32"/>
          <w:bdr w:val="none" w:color="auto" w:sz="0" w:space="0"/>
          <w:shd w:val="clear" w:fill="FFFFFF"/>
        </w:rPr>
        <w:t>　住房城乡建设主管部门应当加快推进电子招标投标，完善招标投标信息平台建设，促进建筑工程设计招标投标信息化监管。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第二十九条</w:t>
      </w:r>
      <w:r>
        <w:rPr>
          <w:rFonts w:hint="eastAsia" w:ascii="仿宋" w:hAnsi="仿宋" w:eastAsia="仿宋" w:cs="仿宋"/>
          <w:i w:val="0"/>
          <w:caps w:val="0"/>
          <w:color w:val="333333"/>
          <w:spacing w:val="0"/>
          <w:sz w:val="32"/>
          <w:szCs w:val="32"/>
          <w:bdr w:val="none" w:color="auto" w:sz="0" w:space="0"/>
          <w:shd w:val="clear" w:fill="FFFFFF"/>
        </w:rPr>
        <w:t>　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第三十条</w:t>
      </w:r>
      <w:r>
        <w:rPr>
          <w:rFonts w:hint="eastAsia" w:ascii="仿宋" w:hAnsi="仿宋" w:eastAsia="仿宋" w:cs="仿宋"/>
          <w:i w:val="0"/>
          <w:caps w:val="0"/>
          <w:color w:val="333333"/>
          <w:spacing w:val="0"/>
          <w:sz w:val="32"/>
          <w:szCs w:val="32"/>
          <w:bdr w:val="none" w:color="auto" w:sz="0" w:space="0"/>
          <w:shd w:val="clear" w:fill="FFFFFF"/>
        </w:rPr>
        <w:t>　招标人澄清、修改招标文件的时限，或者确定的提交投标文件的时限不符合本办法规定的，由县级以上地方人民政府住房城乡建设主管部门责令改正，可以处10万元以下的罚款。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第三十一条</w:t>
      </w:r>
      <w:r>
        <w:rPr>
          <w:rFonts w:hint="eastAsia" w:ascii="仿宋" w:hAnsi="仿宋" w:eastAsia="仿宋" w:cs="仿宋"/>
          <w:i w:val="0"/>
          <w:caps w:val="0"/>
          <w:color w:val="333333"/>
          <w:spacing w:val="0"/>
          <w:sz w:val="32"/>
          <w:szCs w:val="32"/>
          <w:bdr w:val="none" w:color="auto" w:sz="0" w:space="0"/>
          <w:shd w:val="clear" w:fill="FFFFFF"/>
        </w:rPr>
        <w:t>　招标人不按照规定组建评标委员会，或者评标委员会成员的确定违反本办法规定的，由县级以上地方人民政府住房城乡建设主管部门责令改正，可以处10万元以下的罚款，相应评审结论无效，依法重新进行评审。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第三十二条</w:t>
      </w:r>
      <w:r>
        <w:rPr>
          <w:rFonts w:hint="eastAsia" w:ascii="仿宋" w:hAnsi="仿宋" w:eastAsia="仿宋" w:cs="仿宋"/>
          <w:i w:val="0"/>
          <w:caps w:val="0"/>
          <w:color w:val="333333"/>
          <w:spacing w:val="0"/>
          <w:sz w:val="32"/>
          <w:szCs w:val="32"/>
          <w:bdr w:val="none" w:color="auto" w:sz="0" w:space="0"/>
          <w:shd w:val="clear" w:fill="FFFFFF"/>
        </w:rPr>
        <w:t>　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（一）无正当理由未按本办法规定发出中标通知书；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（二）不按照规定确定中标人；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（三）中标通知书发出后无正当理由改变中标结果；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（四）无正当理由未按本办法规定与中标人订立合同；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（五）在订立合同时向中标人提出附加条件。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第三十三条</w:t>
      </w:r>
      <w:r>
        <w:rPr>
          <w:rFonts w:hint="eastAsia" w:ascii="仿宋" w:hAnsi="仿宋" w:eastAsia="仿宋" w:cs="仿宋"/>
          <w:i w:val="0"/>
          <w:caps w:val="0"/>
          <w:color w:val="333333"/>
          <w:spacing w:val="0"/>
          <w:sz w:val="32"/>
          <w:szCs w:val="32"/>
          <w:bdr w:val="none" w:color="auto" w:sz="0" w:space="0"/>
          <w:shd w:val="clear" w:fill="FFFFFF"/>
        </w:rPr>
        <w:t>　投标人以他人名义投标或者以其他方式弄虚作假，骗取中标的，中标无效，给招标人造成损失的，依法承担赔偿责任；构成犯罪的，依法追究刑事责任。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第三十四条</w:t>
      </w:r>
      <w:r>
        <w:rPr>
          <w:rFonts w:hint="eastAsia" w:ascii="仿宋" w:hAnsi="仿宋" w:eastAsia="仿宋" w:cs="仿宋"/>
          <w:i w:val="0"/>
          <w:caps w:val="0"/>
          <w:color w:val="333333"/>
          <w:spacing w:val="0"/>
          <w:sz w:val="32"/>
          <w:szCs w:val="32"/>
          <w:bdr w:val="none" w:color="auto" w:sz="0" w:space="0"/>
          <w:shd w:val="clear" w:fill="FFFFFF"/>
        </w:rPr>
        <w:t>　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评标委员会成员有前款所列行为的，由有关主管部门通报批评并取消担任评标委员会成员的资格，不得再参加任何依法必须进行招标的建筑工程设计招标投标的评标；构成犯罪的，依法追究刑事责任。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第三十五条</w:t>
      </w:r>
      <w:r>
        <w:rPr>
          <w:rFonts w:hint="eastAsia" w:ascii="仿宋" w:hAnsi="仿宋" w:eastAsia="仿宋" w:cs="仿宋"/>
          <w:i w:val="0"/>
          <w:caps w:val="0"/>
          <w:color w:val="333333"/>
          <w:spacing w:val="0"/>
          <w:sz w:val="32"/>
          <w:szCs w:val="32"/>
          <w:bdr w:val="none" w:color="auto" w:sz="0" w:space="0"/>
          <w:shd w:val="clear" w:fill="FFFFFF"/>
        </w:rPr>
        <w:t>　评标委员会成员违反本办法规定，对应当否决的投标不提出否决意见的，由县级以上地方人民政府住房城乡建设主管部门责令改正；情节严重的，禁止其在一定期限内参加依法必须进行招标的建筑工程设计招标投标的评标；情节特别严重的，由有关主管部门取消其担任评标委员会成员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第三十六条</w:t>
      </w:r>
      <w:r>
        <w:rPr>
          <w:rFonts w:hint="eastAsia" w:ascii="仿宋" w:hAnsi="仿宋" w:eastAsia="仿宋" w:cs="仿宋"/>
          <w:i w:val="0"/>
          <w:caps w:val="0"/>
          <w:color w:val="333333"/>
          <w:spacing w:val="0"/>
          <w:sz w:val="32"/>
          <w:szCs w:val="32"/>
          <w:bdr w:val="none" w:color="auto" w:sz="0" w:space="0"/>
          <w:shd w:val="clear" w:fill="FFFFFF"/>
        </w:rPr>
        <w:t>　住房城乡建设主管部门或者有关职能部门的工作人员徇私舞弊、滥用职权或者玩忽职守，构成犯罪的，依法追究刑事责任；不构成犯罪的，依法给予行政处分。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第三十七条</w:t>
      </w:r>
      <w:r>
        <w:rPr>
          <w:rFonts w:hint="eastAsia" w:ascii="仿宋" w:hAnsi="仿宋" w:eastAsia="仿宋" w:cs="仿宋"/>
          <w:i w:val="0"/>
          <w:caps w:val="0"/>
          <w:color w:val="333333"/>
          <w:spacing w:val="0"/>
          <w:sz w:val="32"/>
          <w:szCs w:val="32"/>
          <w:bdr w:val="none" w:color="auto" w:sz="0" w:space="0"/>
          <w:shd w:val="clear" w:fill="FFFFFF"/>
        </w:rPr>
        <w:t>　市政公用工程及园林工程设计招标投标参照本办法执行。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第三十八条</w:t>
      </w:r>
      <w:r>
        <w:rPr>
          <w:rFonts w:hint="eastAsia" w:ascii="仿宋" w:hAnsi="仿宋" w:eastAsia="仿宋" w:cs="仿宋"/>
          <w:i w:val="0"/>
          <w:caps w:val="0"/>
          <w:color w:val="333333"/>
          <w:spacing w:val="0"/>
          <w:sz w:val="32"/>
          <w:szCs w:val="32"/>
          <w:bdr w:val="none" w:color="auto" w:sz="0" w:space="0"/>
          <w:shd w:val="clear" w:fill="FFFFFF"/>
        </w:rPr>
        <w:t>　本办法自2017年5月1日起施行。2000年10月18日建设部颁布的《建筑工程设计招标投标管理办法》（建设部令第82号）同时废止。</w:t>
      </w:r>
    </w:p>
    <w:p>
      <w:pPr>
        <w:keepNext w:val="0"/>
        <w:keepLines w:val="0"/>
        <w:pageBreakBefore w:val="0"/>
        <w:kinsoku/>
        <w:wordWrap/>
        <w:overflowPunct/>
        <w:topLinePunct w:val="0"/>
        <w:autoSpaceDE/>
        <w:autoSpaceDN/>
        <w:bidi w:val="0"/>
        <w:adjustRightInd/>
        <w:snapToGrid/>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8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